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32"/>
              </w:rPr>
              <w:t xml:space="preserve">Постановление Правительства Курганской области от 14.10.2021 N 312</w:t>
              <w:br/>
              <w:t xml:space="preserve">(ред. от 17.12.2025)</w:t>
              <w:br/>
              <w:t xml:space="preserve">"Об утверждении Положения о региональном государственном контроле (надзоре) за достоверностью, актуальностью и полнотой сведений об организациях отдыха детей и их оздоровления, содержащихся в реестре организаций отдыха детей и их оздоровления"</w:t>
              <w:br/>
              <w:t xml:space="preserve">(вместе с "Критериями отнесения объектов регионального государственного контроля (надзора) за достоверностью, актуальностью и полнотой сведений об организациях отдыха детей и их оздоровления, содержащихся в реестре организаций отдыха детей и их оздоровления, к категориям риска", "Перечнем индикаторов риска нарушения обязательных требований, используемых для осуществления регионального государственного контроля (надзора) за достоверностью, актуальностью и полнотой сведений об организациях отдыха детей и их оздоровления, содержащихся в реестре организаций отдыха детей и их оздоровления", "Ключевыми показателями (их целевыми значениями) и индикативными показателями - для регионального государственного контроля (надзора) за достоверностью, актуальностью и полнотой сведений об организациях отдыха детей и их оздоровления, содержащихся в реестре организаций отдыха детей и их оздоровления")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20.01.2026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center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КУРГАНСКОЙ ОБЛАСТИ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14 октября 2021 г. N 312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ПОЛОЖЕНИЯ О РЕГИОНАЛЬНОМ ГОСУДАРСТВЕННОМ</w:t>
      </w:r>
    </w:p>
    <w:p>
      <w:pPr>
        <w:pStyle w:val="2"/>
        <w:jc w:val="center"/>
      </w:pPr>
      <w:r>
        <w:rPr>
          <w:sz w:val="24"/>
        </w:rPr>
        <w:t xml:space="preserve">КОНТРОЛЕ (НАДЗОРЕ) ЗА ДОСТОВЕРНОСТЬЮ, АКТУАЛЬНОСТЬЮ</w:t>
      </w:r>
    </w:p>
    <w:p>
      <w:pPr>
        <w:pStyle w:val="2"/>
        <w:jc w:val="center"/>
      </w:pPr>
      <w:r>
        <w:rPr>
          <w:sz w:val="24"/>
        </w:rPr>
        <w:t xml:space="preserve">И ПОЛНОТОЙ СВЕДЕНИЙ ОБ ОРГАНИЗАЦИЯХ ОТДЫХА ДЕТЕЙ И ИХ</w:t>
      </w:r>
    </w:p>
    <w:p>
      <w:pPr>
        <w:pStyle w:val="2"/>
        <w:jc w:val="center"/>
      </w:pPr>
      <w:r>
        <w:rPr>
          <w:sz w:val="24"/>
        </w:rPr>
        <w:t xml:space="preserve">ОЗДОРОВЛЕНИЯ, СОДЕРЖАЩИХСЯ В РЕЕСТРЕ ОРГАНИЗАЦИЙ ОТДЫХА</w:t>
      </w:r>
    </w:p>
    <w:p>
      <w:pPr>
        <w:pStyle w:val="2"/>
        <w:jc w:val="center"/>
      </w:pPr>
      <w:r>
        <w:rPr>
          <w:sz w:val="24"/>
        </w:rPr>
        <w:t xml:space="preserve">ДЕТЕЙ И ИХ ОЗДОРОВЛЕНИЯ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Курганской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07.06.2023 </w:t>
            </w:r>
            <w:hyperlink w:history="0" r:id="rId8" w:tooltip="Постановление Правительства Курганской области от 07.06.2023 N 143 &quot;О внесении изменения в постановление Правительства Курганской области от 14 октября 2021 года N 312&quot; {КонсультантПлюс}">
              <w:r>
                <w:rPr>
                  <w:sz w:val="24"/>
                  <w:color w:val="0000ff"/>
                </w:rPr>
                <w:t xml:space="preserve">N 143</w:t>
              </w:r>
            </w:hyperlink>
            <w:r>
              <w:rPr>
                <w:sz w:val="24"/>
                <w:color w:val="392c69"/>
              </w:rPr>
              <w:t xml:space="preserve">, от 17.12.2025 </w:t>
            </w:r>
            <w:hyperlink w:history="0" r:id="rId9" w:tooltip="Постановление Правительства Курганской области от 17.12.2025 N 428 &quot;О внесении изменений в постановление Правительства Курганской области от 14 октября 2021 года N 312&quot; {КонсультантПлюс}">
              <w:r>
                <w:rPr>
                  <w:sz w:val="24"/>
                  <w:color w:val="0000ff"/>
                </w:rPr>
                <w:t xml:space="preserve">N 428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Федеральным </w:t>
      </w:r>
      <w:hyperlink w:history="0" r:id="rId10" w:tooltip="Федеральный закон от 24.07.1998 N 124-ФЗ (ред. от 29.12.2025) &quot;Об основных гарантиях прав ребенка в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24 июля 1998 года N 124-ФЗ "Об основных гарантиях прав ребенка в Российской Федерации" и Федеральным </w:t>
      </w:r>
      <w:hyperlink w:history="0" r:id="rId11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31 июля 2020 года N 248-ФЗ "О государственном контроле (надзоре) и муниципальном контроле в Российской Федерации" Правительство Курганской области постановляет: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Утвердить </w:t>
      </w:r>
      <w:hyperlink w:history="0" w:anchor="P45" w:tooltip="ПОЛОЖЕНИЕ">
        <w:r>
          <w:rPr>
            <w:sz w:val="24"/>
            <w:color w:val="0000ff"/>
          </w:rPr>
          <w:t xml:space="preserve">Положение</w:t>
        </w:r>
      </w:hyperlink>
      <w:r>
        <w:rPr>
          <w:sz w:val="24"/>
        </w:rPr>
        <w:t xml:space="preserve"> о региональном государственном контроле (надзоре) за достоверностью, актуальностью и полнотой сведений об организациях отдыха детей и их оздоровления, содержащихся в реестре организаций отдыха детей и их оздоровления, согласно приложению к настоящему постановлению.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Признать утратившим силу </w:t>
      </w:r>
      <w:hyperlink w:history="0" r:id="rId12" w:tooltip="Постановление Правительства Курганской области от 10.07.2020 N 217 &quot;Об утверждении Порядка осуществления регионального государственного контроля за достоверностью, актуальностью и полнотой сведений об организациях отдыха детей и их оздоровления, содержащихся в реестре организаций отдыха детей и их оздоровления&quot;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Курганской области от 10 июля 2020 года N 217 "Об утверждении Порядка осуществления регионального государственного контроля за достоверностью, актуальностью и полнотой сведений об организациях отдыха детей и их оздоровления, содержащихся в реестре организаций отдыха детей и их оздоровления".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Настоящее постановление вступает в силу после его официального опубликования.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3" w:tooltip="Постановление Правительства Курганской области от 17.12.2025 N 428 &quot;О внесении изменений в постановление Правительства Курганской области от 14 октября 2021 года N 312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Курганской области от 17.12.2025 N 428)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Абзац исключен. - </w:t>
      </w:r>
      <w:hyperlink w:history="0" r:id="rId14" w:tooltip="Постановление Правительства Курганской области от 17.12.2025 N 428 &quot;О внесении изменений в постановление Правительства Курганской области от 14 октября 2021 года N 312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Курганской области от 17.12.2025 N 428.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Контроль за выполнением настоящего постановления возложить на заместителя Губернатора Курганской области по социальной политике.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Губернатор Курганской области</w:t>
      </w:r>
    </w:p>
    <w:p>
      <w:pPr>
        <w:pStyle w:val="0"/>
        <w:jc w:val="right"/>
      </w:pPr>
      <w:r>
        <w:rPr>
          <w:sz w:val="24"/>
        </w:rPr>
        <w:t xml:space="preserve">В.М.ШУМКОВ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</w:t>
      </w:r>
    </w:p>
    <w:p>
      <w:pPr>
        <w:pStyle w:val="0"/>
        <w:jc w:val="right"/>
      </w:pPr>
      <w:r>
        <w:rPr>
          <w:sz w:val="24"/>
        </w:rPr>
        <w:t xml:space="preserve">к постановлению</w:t>
      </w:r>
    </w:p>
    <w:p>
      <w:pPr>
        <w:pStyle w:val="0"/>
        <w:jc w:val="right"/>
      </w:pPr>
      <w:r>
        <w:rPr>
          <w:sz w:val="24"/>
        </w:rPr>
        <w:t xml:space="preserve">Правительства</w:t>
      </w:r>
    </w:p>
    <w:p>
      <w:pPr>
        <w:pStyle w:val="0"/>
        <w:jc w:val="right"/>
      </w:pPr>
      <w:r>
        <w:rPr>
          <w:sz w:val="24"/>
        </w:rPr>
        <w:t xml:space="preserve">Курганской области</w:t>
      </w:r>
    </w:p>
    <w:p>
      <w:pPr>
        <w:pStyle w:val="0"/>
        <w:jc w:val="right"/>
      </w:pPr>
      <w:r>
        <w:rPr>
          <w:sz w:val="24"/>
        </w:rPr>
        <w:t xml:space="preserve">от 14 октября 2021 г. N 312</w:t>
      </w:r>
    </w:p>
    <w:p>
      <w:pPr>
        <w:pStyle w:val="0"/>
        <w:jc w:val="right"/>
      </w:pPr>
      <w:r>
        <w:rPr>
          <w:sz w:val="24"/>
        </w:rPr>
        <w:t xml:space="preserve">"Об утверждении Положения о</w:t>
      </w:r>
    </w:p>
    <w:p>
      <w:pPr>
        <w:pStyle w:val="0"/>
        <w:jc w:val="right"/>
      </w:pPr>
      <w:r>
        <w:rPr>
          <w:sz w:val="24"/>
        </w:rPr>
        <w:t xml:space="preserve">региональном государственном</w:t>
      </w:r>
    </w:p>
    <w:p>
      <w:pPr>
        <w:pStyle w:val="0"/>
        <w:jc w:val="right"/>
      </w:pPr>
      <w:r>
        <w:rPr>
          <w:sz w:val="24"/>
        </w:rPr>
        <w:t xml:space="preserve">контроле (надзоре) за достоверностью,</w:t>
      </w:r>
    </w:p>
    <w:p>
      <w:pPr>
        <w:pStyle w:val="0"/>
        <w:jc w:val="right"/>
      </w:pPr>
      <w:r>
        <w:rPr>
          <w:sz w:val="24"/>
        </w:rPr>
        <w:t xml:space="preserve">актуальностью и полнотой сведений</w:t>
      </w:r>
    </w:p>
    <w:p>
      <w:pPr>
        <w:pStyle w:val="0"/>
        <w:jc w:val="right"/>
      </w:pPr>
      <w:r>
        <w:rPr>
          <w:sz w:val="24"/>
        </w:rPr>
        <w:t xml:space="preserve">об организациях отдыха детей и их</w:t>
      </w:r>
    </w:p>
    <w:p>
      <w:pPr>
        <w:pStyle w:val="0"/>
        <w:jc w:val="right"/>
      </w:pPr>
      <w:r>
        <w:rPr>
          <w:sz w:val="24"/>
        </w:rPr>
        <w:t xml:space="preserve">оздоровления, содержащихся в</w:t>
      </w:r>
    </w:p>
    <w:p>
      <w:pPr>
        <w:pStyle w:val="0"/>
        <w:jc w:val="right"/>
      </w:pPr>
      <w:r>
        <w:rPr>
          <w:sz w:val="24"/>
        </w:rPr>
        <w:t xml:space="preserve">реестре организаций отдыха</w:t>
      </w:r>
    </w:p>
    <w:p>
      <w:pPr>
        <w:pStyle w:val="0"/>
        <w:jc w:val="right"/>
      </w:pPr>
      <w:r>
        <w:rPr>
          <w:sz w:val="24"/>
        </w:rPr>
        <w:t xml:space="preserve">детей и их оздоровления"</w:t>
      </w:r>
    </w:p>
    <w:p>
      <w:pPr>
        <w:pStyle w:val="0"/>
        <w:jc w:val="center"/>
      </w:pPr>
      <w:r>
        <w:rPr>
          <w:sz w:val="24"/>
        </w:rPr>
      </w:r>
    </w:p>
    <w:bookmarkStart w:id="45" w:name="P45"/>
    <w:bookmarkEnd w:id="45"/>
    <w:p>
      <w:pPr>
        <w:pStyle w:val="2"/>
        <w:jc w:val="center"/>
      </w:pPr>
      <w:r>
        <w:rPr>
          <w:sz w:val="24"/>
        </w:rPr>
        <w:t xml:space="preserve">ПОЛОЖЕНИЕ</w:t>
      </w:r>
    </w:p>
    <w:p>
      <w:pPr>
        <w:pStyle w:val="2"/>
        <w:jc w:val="center"/>
      </w:pPr>
      <w:r>
        <w:rPr>
          <w:sz w:val="24"/>
        </w:rPr>
        <w:t xml:space="preserve">О РЕГИОНАЛЬНОМ ГОСУДАРСТВЕННОМ КОНТРОЛЕ (НАДЗОРЕ)</w:t>
      </w:r>
    </w:p>
    <w:p>
      <w:pPr>
        <w:pStyle w:val="2"/>
        <w:jc w:val="center"/>
      </w:pPr>
      <w:r>
        <w:rPr>
          <w:sz w:val="24"/>
        </w:rPr>
        <w:t xml:space="preserve">ЗА ДОСТОВЕРНОСТЬЮ, АКТУАЛЬНОСТЬЮ И ПОЛНОТОЙ СВЕДЕНИЙ</w:t>
      </w:r>
    </w:p>
    <w:p>
      <w:pPr>
        <w:pStyle w:val="2"/>
        <w:jc w:val="center"/>
      </w:pPr>
      <w:r>
        <w:rPr>
          <w:sz w:val="24"/>
        </w:rPr>
        <w:t xml:space="preserve">ОБ ОРГАНИЗАЦИЯХ ОТДЫХА ДЕТЕЙ И ИХ ОЗДОРОВЛЕНИЯ, СОДЕРЖАЩИХСЯ</w:t>
      </w:r>
    </w:p>
    <w:p>
      <w:pPr>
        <w:pStyle w:val="2"/>
        <w:jc w:val="center"/>
      </w:pPr>
      <w:r>
        <w:rPr>
          <w:sz w:val="24"/>
        </w:rPr>
        <w:t xml:space="preserve">В РЕЕСТРЕ ОРГАНИЗАЦИЙ ОТДЫХА ДЕТЕЙ И ИХ ОЗДОРОВЛЕНИЯ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hyperlink w:history="0" r:id="rId15" w:tooltip="Постановление Правительства Курганской области от 17.12.2025 N 428 &quot;О внесении изменений в постановление Правительства Курганской области от 14 октября 2021 года N 312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  <w:color w:val="392c69"/>
              </w:rPr>
              <w:t xml:space="preserve"> Правительства Курганской области от 17.12.2025 N 428)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Раздел I. ОБЩИЕ ПОЛОЖЕНИЯ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Положение о региональном государственном контроле (надзоре) за достоверностью, актуальностью и полнотой сведений об организациях отдыха детей и их оздоровления, содержащихся в реестре организаций отдыха детей и их оздоровления (далее - Положение), устанавливает порядок организации и осуществления регионального государственного контроля (надзора) за достоверностью, актуальностью и полнотой сведений об организациях отдыха детей и их оздоровления, содержащихся в реестре организаций отдыха детей и их оздоровления на территории Курганской области (далее соответственно - региональный государственный контроль (надзор), реестр).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Предметом регионального государственного контроля (надзора) является соблюдение организациями отдыха детей и их оздоровления (далее - контролируемые лица) требований к достоверности, актуальности и полноте сведений о них, представляемых для включения в реестр (далее - обязательные требования).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Органом исполнительной власти Курганской области, уполномоченным на осуществление регионального государственного контроля (надзора), является Департамент образования и науки Курганской области (далее - Департамент).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Должностными лицами, уполномоченными на осуществление регионального государственного контроля (надзора) (далее - должностные лица Департамента),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директор Департамента;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первый заместитель директора Департамента;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заместитель директора Департамента;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должностные лица отдела обеспечения отдыха и оздоровления несовершеннолетних Департамента, в должностных регламентах которых установлена обязанность по осуществлению регионального государственного контроля (надзора).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Должностными лицами, уполномоченными на принятие решений о проведении контрольных (надзорный) мероприятий,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директор Департамента;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первый заместитель директора Департамента;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заместитель директора Департамента.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Объектом регионального государственного контроля (надзора) является деятельность, действия (бездействие) контролируемых лиц, в рамках которых должны соблюдаться обязательные требования (далее - объект контроля (надзора).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Департамент осуществляет учет объектов контроля (надзора) посредством: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обработки и анализа информации, содержащейся в реестре;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сбора, обработки, анализа и учета информации об объектах контроля (надзора), представляемой Департаменту федеральными органами власти, органами исполнительной власти субъектов Российской Федерации, исполнительно-распорядительными органами муниципальных образований, информации, получаемой в рамках межведомственного взаимодействия, а также общедоступной информации, в том числе размещенной в информационно-телекоммуникационной сети "Интернет" (далее - сеть "Интернет").</w:t>
      </w:r>
    </w:p>
    <w:p>
      <w:pPr>
        <w:pStyle w:val="0"/>
        <w:jc w:val="center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Раздел II. УПРАВЛЕНИЕ РИСКАМИ ПРИЧИНЕНИЯ ВРЕДА (УЩЕРБА)</w:t>
      </w:r>
    </w:p>
    <w:p>
      <w:pPr>
        <w:pStyle w:val="2"/>
        <w:jc w:val="center"/>
      </w:pPr>
      <w:r>
        <w:rPr>
          <w:sz w:val="24"/>
        </w:rPr>
        <w:t xml:space="preserve">ОХРАНЯЕМЫМ ЗАКОНОМ ЦЕННОСТЯМ ПРИ ОСУЩЕСТВЛЕНИИ</w:t>
      </w:r>
    </w:p>
    <w:p>
      <w:pPr>
        <w:pStyle w:val="2"/>
        <w:jc w:val="center"/>
      </w:pPr>
      <w:r>
        <w:rPr>
          <w:sz w:val="24"/>
        </w:rPr>
        <w:t xml:space="preserve">РЕГИОНАЛЬНОГО ГОСУДАРСТВЕННОГО КОНТРОЛЯ (НАДЗОРА)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8. Региональный государственный контроль (надзор) осуществляется на основе управления рисками причинения вреда (ущерба) охраняемым законом ценностям, определяющего выбор профилактических мероприятий и контрольных (надзорных) мероприятий, их содержание (в том числе объем проверяемых обязательных требований), интенсивность и результаты.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 Департаментом обеспечивается организация постоянного мониторинга (сбор, обработка, анализ и учет) сведений, используемых для оценки и управления рисками причинения вреда (ущерба).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10. При осуществлении регионального государственного контроля (надзора) должностные лица Департамента относят объекты контроля (надзора) к одной из следующих категорий риска причинения вреда (ущерба) (далее - категории риска):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средний риск;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умеренный риск;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низкий риск.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11. </w:t>
      </w:r>
      <w:hyperlink w:history="0" w:anchor="P197" w:tooltip="КРИТЕРИИ">
        <w:r>
          <w:rPr>
            <w:sz w:val="24"/>
            <w:color w:val="0000ff"/>
          </w:rPr>
          <w:t xml:space="preserve">Критерии</w:t>
        </w:r>
      </w:hyperlink>
      <w:r>
        <w:rPr>
          <w:sz w:val="24"/>
        </w:rPr>
        <w:t xml:space="preserve"> отнесения объектов контроля (надзора) к категориям риска (далее - критерии риска) в рамках осуществления регионального государственного контроля (надзора) установлены в приложении 1 к Положению.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12. Отнесение объекта контроля (надзора) к одной из категорий риска осуществляется Департаментом ежегодно на основе сопоставления его характеристик с установленными критериями риска, при этом индикатором риска нарушения обязательных требований является соответствие или отклонение от параметров объекта контроля (надзора), которые сами по себе не являются нарушениями обязательных требований, но с высокой степенью вероятности свидетельствуют о наличии таких нарушений и риска причинения вреда (ущерба) охраняемым законом ценностям.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13. </w:t>
      </w:r>
      <w:hyperlink w:history="0" w:anchor="P228" w:tooltip="ПЕРЕЧЕНЬ">
        <w:r>
          <w:rPr>
            <w:sz w:val="24"/>
            <w:color w:val="0000ff"/>
          </w:rPr>
          <w:t xml:space="preserve">Перечень</w:t>
        </w:r>
      </w:hyperlink>
      <w:r>
        <w:rPr>
          <w:sz w:val="24"/>
        </w:rPr>
        <w:t xml:space="preserve"> индикаторов риска нарушения обязательных требований, используемых для осуществления регионального государственного контроля (надзора), установлен в приложении 2 к Положению.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14. В случае поступления в Департамент сведений о соответствии объекта контроля (надзора) критериям риска иной категории риска либо об изменении критериев риска, Департамент в течение пяти рабочих дней со дня поступления указанных сведений принимает решение об изменении категории риска указанного объекта контроля (надзора).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15. В случае если объект контроля (надзора) не отнесен Департаментом к определенной категории риска, он считается отнесенным к категории низкого риска.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16. Перечень объектов контроля (надзора), которым присвоены категории риска (далее - перечень), утверждается приказом Департамента.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17. Перечень размещается на официальном сайте Департамента в сети "Интернет".</w:t>
      </w:r>
    </w:p>
    <w:p>
      <w:pPr>
        <w:pStyle w:val="0"/>
        <w:jc w:val="center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Раздел III. ПРОФИЛАКТИКА РИСКОВ ПРИЧИНЕНИЯ ВРЕДА (УЩЕРБА)</w:t>
      </w:r>
    </w:p>
    <w:p>
      <w:pPr>
        <w:pStyle w:val="2"/>
        <w:jc w:val="center"/>
      </w:pPr>
      <w:r>
        <w:rPr>
          <w:sz w:val="24"/>
        </w:rPr>
        <w:t xml:space="preserve">ОХРАНЯЕМЫХ ЗАКОНОМ ЦЕННОСТЯМ ПРИ ОСУЩЕСТВЛЕНИИ</w:t>
      </w:r>
    </w:p>
    <w:p>
      <w:pPr>
        <w:pStyle w:val="2"/>
        <w:jc w:val="center"/>
      </w:pPr>
      <w:r>
        <w:rPr>
          <w:sz w:val="24"/>
        </w:rPr>
        <w:t xml:space="preserve">РЕГИОНАЛЬНОГО ГОСУДАРСТВЕННОГО КОНТРОЛЯ (НАДЗОРА)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18. Департамент ежегодно в соответствии с </w:t>
      </w:r>
      <w:hyperlink w:history="0" r:id="rId16" w:tooltip="Постановление Правительства РФ от 25.06.2021 N 990 (ред. от 23.05.2025) &quot;Об утверждении Правил разработки, утверждения и актуализации контрольными (надзорными) органами программы профилактики рисков причинения вреда (ущерба) охраняемым законом ценностям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Российской Федерации от 25 июня 2021 года N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 утверждает программу профилактики рисков причинения вреда (ущерба) охраняемым законом ценностям (далее - программа профилактики), состоящую из разделов, предусмотренных </w:t>
      </w:r>
      <w:hyperlink w:history="0" r:id="rId17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sz w:val="24"/>
            <w:color w:val="0000ff"/>
          </w:rPr>
          <w:t xml:space="preserve">частью 2 статьи 44</w:t>
        </w:r>
      </w:hyperlink>
      <w:r>
        <w:rPr>
          <w:sz w:val="24"/>
        </w:rPr>
        <w:t xml:space="preserve"> Федерального закона от 31 июля 2020 года N 248-ФЗ "О государственном контроле (надзоре) и муниципальном контроле в Российской Федерации" (далее - Федеральный закон "О государственном контроле (надзоре) и муниципальном контроле в Российской Федерации").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19. Утвержденная программа профилактики размещается на официальном сайте Департамента в сети "Интернет".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20. При осуществлении регионального государственного контроля (надзора) Департамент проводит следующие виды профилактических мероприятий: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информирование;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обобщение правоприменительной практики;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объявление предостережения;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консультирование;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профилактический визит.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21. Департамент осуществляет информирование контролируемых лиц и иных заинтересованных лиц по вопросам соблюдения обязательных требований в порядке, установленном </w:t>
      </w:r>
      <w:hyperlink w:history="0" r:id="rId18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sz w:val="24"/>
            <w:color w:val="0000ff"/>
          </w:rPr>
          <w:t xml:space="preserve">статьей 46</w:t>
        </w:r>
      </w:hyperlink>
      <w:r>
        <w:rPr>
          <w:sz w:val="24"/>
        </w:rPr>
        <w:t xml:space="preserve"> Федерального закона "О государственном контроле (надзоре) и муниципальном контроле в Российской Федерации".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22. Доклад, содержащий результаты обобщения правоприменительной практики, должен быть подготовлен не позднее 1 марта года, следующего за отчетным годом, утвержден приказом Департамента до 12 марта и размещен на официальном сайте Департамента в сети "Интернет" не позднее трех рабочих дней со дня его утверждения. Доклад, содержащий результаты обобщения правоприменительной практики, подготавливается не реже одного раза в год.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23. В случае объявления Департаментом контролируемому лицу предостережения о недопустимости нарушения обязательных требований (далее - предостережение) в соответствии со </w:t>
      </w:r>
      <w:hyperlink w:history="0" r:id="rId19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sz w:val="24"/>
            <w:color w:val="0000ff"/>
          </w:rPr>
          <w:t xml:space="preserve">статьей 49</w:t>
        </w:r>
      </w:hyperlink>
      <w:r>
        <w:rPr>
          <w:sz w:val="24"/>
        </w:rPr>
        <w:t xml:space="preserve"> Федерального закона "О государственном контроле (надзоре) и муниципальном контроле в Российской Федерации" контролируемое лицо в течение 10 рабочих дней со дня получения предостережения вправе подать в отношении этого предостережения возражение.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24. Возражения в отношении предостережения направляются на бумажном носителе почтовым отправлением, либо в виде электронного документа на указанный в предостережении адрес электронной почты Департамента, либо с использованием единого портала государственных (муниципальных) услуг (функций) (далее - единый портал), либо иными указанными в предостережении способами.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25. Возражение в отношении предостережения должно содержать: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фамилию, имя и отчество (при наличии), сведения о месте жительства контролируемого лица - физического лица либо наименование, сведения о месте нахождения контролируемого лица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сведения о предостережении и должностном лице, направившем такое предостережение;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доводы, на основании которых контролируемое лицо не согласно с предостережением (с приложением подтверждающих указанные доводы сведений и (или) документов).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26. В случае если из представленных контролируемым лицом сведений и (или) документов невозможно достоверно определить сведения, указанные в подпунктах 1 и (или) 2 пункта 25 Положения, возражение в отношении предостережения в течение трех рабочих дней со дня поступления в Департамент возвращается контролируемому лицу без рассмотрения с указанием причин невозможности рассмотрения и разъяснением порядка надлежащего обращения.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27. Возражения в отношении предостережения рассматриваются должностными лицами Департамента в течение 15 рабочих дней со дня поступления такого возражения в Департамент.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28. По результатам рассмотрения Департаментом возражения в отношении предостережения принимается одно из следующих решений: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об оставлении предостережения без изменения;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об отмене предостережения.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29. Информация о принятом решении, предусмотренном пунктом 28 Положения, в течение одного рабочего дня со дня его принятия направляется контролируемому лицу, представившему возражение в отношении предостережения.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30. Должностные лица Департамента проводят консультирование контролируемых лиц по телефону, посредством видео-конференц-связи или в ходе проведения профилактического мероприятия, контрольного (надзорного) мероприятия. По итогам консультирования информация в письменной форме контролируемым лицам не предоставляется. Контролируемое лицо вправе направить запрос о предоставлении письменного ответа в сроки, установленные Федеральным </w:t>
      </w:r>
      <w:hyperlink w:history="0" r:id="rId20" w:tooltip="Федеральный закон от 02.05.2006 N 59-ФЗ (ред. от 28.12.2024)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 мая 2006 года N 59-ФЗ "О порядке рассмотрения обращений граждан Российской Федерации".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31. Должностные лица Департамента осуществляют консультирование по следующим вопросам: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об обязательных требованиях, предъявляемых к деятельности контролируемых лиц;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об осуществлении регионального государственного контроля (надзора);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о ведении реестра;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о досудебном (внесудебном) обжаловании действий (бездействия) и (или) решений, принятых (осуществленных) Департаментом и его должностными лицами по вопросам включения или исключения контролируемых лиц из реестра, изменения сведений о контролируемых лицах, содержащихся в реестре, либо по осуществлению регионального государственного контроля (надзора) за предоставлением в Департамент сведений контролируемыми лицами, включенными в реестр;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об административной ответственности за нарушение обязательных требований.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32. Профилактический визит проводится должностным лицом Департамента в форме профилактической беседы по месту осуществления деятельности контролируемого лица либо путем использования видео-конференц-связи или мобильного приложения "Инспектор".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33. Профилактический визит проводится по инициативе Департамента (обязательный профилактический визит) или по инициативе контролируемого лица.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34. Профилактический визит по инициативе контролируемого лица проводится в соответствии со </w:t>
      </w:r>
      <w:hyperlink w:history="0" r:id="rId21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sz w:val="24"/>
            <w:color w:val="0000ff"/>
          </w:rPr>
          <w:t xml:space="preserve">статьей 52-2</w:t>
        </w:r>
      </w:hyperlink>
      <w:r>
        <w:rPr>
          <w:sz w:val="24"/>
        </w:rPr>
        <w:t xml:space="preserve"> Федерального закона "О государственном контроле (надзоре) и муниципальном контроле в Российской Федерации".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35. Обязательный профилактический визит проводится в соответствии со </w:t>
      </w:r>
      <w:hyperlink w:history="0" r:id="rId22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sz w:val="24"/>
            <w:color w:val="0000ff"/>
          </w:rPr>
          <w:t xml:space="preserve">статьей 52-1</w:t>
        </w:r>
      </w:hyperlink>
      <w:r>
        <w:rPr>
          <w:sz w:val="24"/>
        </w:rPr>
        <w:t xml:space="preserve"> Федерального закона "О государственном контроле (надзоре) и муниципальном контроле в Российской Федерации".</w:t>
      </w:r>
    </w:p>
    <w:p>
      <w:pPr>
        <w:pStyle w:val="0"/>
        <w:jc w:val="center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Раздел IV. КОНТРОЛЬНЫЕ (НАДЗОРНЫЕ) МЕРОПРИЯТИЯ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36. В рамках регионального государственного контроля (надзора) Департаментом проводятся следующие виды контрольных (надзорных) мероприятий: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при взаимодействии с контролируемыми лицами - документарная проверка;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без взаимодействия с контролируемыми лицами - наблюдение за соблюдением обязательных требований (мониторинг безопасности) (далее - наблюдение).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37. При осуществлении регионального государственного контроля (надзора) плановые контрольные (надзорные) мероприятия не проводятся.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38. Документарная проверка проводится на внеплановой основе.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39. Внеплановая документарная проверка проводится по основаниям, предусмотренным </w:t>
      </w:r>
      <w:hyperlink w:history="0" r:id="rId23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sz w:val="24"/>
            <w:color w:val="0000ff"/>
          </w:rPr>
          <w:t xml:space="preserve">пунктами 1</w:t>
        </w:r>
      </w:hyperlink>
      <w:r>
        <w:rPr>
          <w:sz w:val="24"/>
        </w:rPr>
        <w:t xml:space="preserve">, </w:t>
      </w:r>
      <w:hyperlink w:history="0" r:id="rId24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sz w:val="24"/>
            <w:color w:val="0000ff"/>
          </w:rPr>
          <w:t xml:space="preserve">3</w:t>
        </w:r>
      </w:hyperlink>
      <w:r>
        <w:rPr>
          <w:sz w:val="24"/>
        </w:rPr>
        <w:t xml:space="preserve"> - </w:t>
      </w:r>
      <w:hyperlink w:history="0" r:id="rId25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sz w:val="24"/>
            <w:color w:val="0000ff"/>
          </w:rPr>
          <w:t xml:space="preserve">5</w:t>
        </w:r>
      </w:hyperlink>
      <w:r>
        <w:rPr>
          <w:sz w:val="24"/>
        </w:rPr>
        <w:t xml:space="preserve">, </w:t>
      </w:r>
      <w:hyperlink w:history="0" r:id="rId26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sz w:val="24"/>
            <w:color w:val="0000ff"/>
          </w:rPr>
          <w:t xml:space="preserve">7</w:t>
        </w:r>
      </w:hyperlink>
      <w:r>
        <w:rPr>
          <w:sz w:val="24"/>
        </w:rPr>
        <w:t xml:space="preserve">, </w:t>
      </w:r>
      <w:hyperlink w:history="0" r:id="rId27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sz w:val="24"/>
            <w:color w:val="0000ff"/>
          </w:rPr>
          <w:t xml:space="preserve">9 части 1 статьи 57</w:t>
        </w:r>
      </w:hyperlink>
      <w:r>
        <w:rPr>
          <w:sz w:val="24"/>
        </w:rPr>
        <w:t xml:space="preserve"> Федерального закона "О государственном контроле (надзоре) и муниципальном контроле в Российской Федерации".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40. Внеплановая документарная проверка может проводиться только по согласованию с органами прокуратуры, за исключением случая ее проведения в соответствии с </w:t>
      </w:r>
      <w:hyperlink w:history="0" r:id="rId28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sz w:val="24"/>
            <w:color w:val="0000ff"/>
          </w:rPr>
          <w:t xml:space="preserve">пунктами 3</w:t>
        </w:r>
      </w:hyperlink>
      <w:r>
        <w:rPr>
          <w:sz w:val="24"/>
        </w:rPr>
        <w:t xml:space="preserve">, </w:t>
      </w:r>
      <w:hyperlink w:history="0" r:id="rId29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sz w:val="24"/>
            <w:color w:val="0000ff"/>
          </w:rPr>
          <w:t xml:space="preserve">4 части 1 статьи 57</w:t>
        </w:r>
      </w:hyperlink>
      <w:r>
        <w:rPr>
          <w:sz w:val="24"/>
        </w:rPr>
        <w:t xml:space="preserve"> Федерального закона "О государственном контроле (надзоре) и муниципальном контроле в Российской Федерации".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41. Срок проведения внеплановой документарной проверки не может превышать десять рабочих дней. На период с момента направления Департаментом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Департамент, а также период с момента направления контролируемому лицу информации Департамента о выявлении ошибок и (или) противоречий в представленных контролируемым лицом документах либо о несоответствии сведений, содержащихся в этих документах, сведениям, содержащимся в имеющихся у Департамента и (или) полученным при осуществлении регионального государственного контроля (надзора), и требования представить необходимые письменные объяснения до момента представления указанных письменных объяснений в Департамент исчисление срока проведения документарной проверки приостанавливается.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42. В ходе внеплановой документарной проверки могут совершаться следующие контрольные (надзорные) действия: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получение письменных объяснений;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истребование документов.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43. Контролируемое лицо вправе представить в Департамент информацию о невозможности присутствия при проведении контрольного (надзорного) мероприятия в следующих случаях: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временная нетрудоспособность;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нахождение в служебной командировке или отпуске в ином населенном пункте;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административный арест;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избрание меры пресечения в виде подписки о невыезде и надлежащем поведении или запрета определенных действий, препятствующих присутствию при проведении контрольного (надзорного) мероприятия, а также в виде заключения под стражу или домашнего ареста;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смерть близких родственников, подтвержденная документально.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этих случаях Департамент принимает решение об отмене прежнего решения о проведении контрольного (надзорного) мероприятия и о проведении контрольного (надзорного) мероприятия в иной срок с учетом необходимости устранения обстоятельств, послуживших поводом для указанного в настоящем пункте обращения контролируемого лица.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44. Наблюдение осуществляется на основании задания должностного лица Департамента, уполномоченного на принятие решений о проведении контрольных (надзорных) мероприятий, в том числе задания, содержащегося в планах работы Департамента.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45. Если в ходе наблюдения выявлены факты причинения вреда (ущерба) или возникновения угрозы причинения вреда (ущерба) охраняемым законом ценностям, сведения о нарушениях обязательных требований, о готовящихся нарушениях обязательных требований или признаках нарушений обязательных требований, Департаментом могут быть приняты следующие решения: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решение о проведении внеплановой документарной проверки в соответствии со </w:t>
      </w:r>
      <w:hyperlink w:history="0" r:id="rId30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sz w:val="24"/>
            <w:color w:val="0000ff"/>
          </w:rPr>
          <w:t xml:space="preserve">статьей 60</w:t>
        </w:r>
      </w:hyperlink>
      <w:r>
        <w:rPr>
          <w:sz w:val="24"/>
        </w:rPr>
        <w:t xml:space="preserve"> Федерального закона "О государственном контроле (надзоре) и муниципальном контроле в Российской Федерации";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решение об объявлении предостережения.</w:t>
      </w:r>
    </w:p>
    <w:p>
      <w:pPr>
        <w:pStyle w:val="0"/>
        <w:jc w:val="center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Раздел V. РЕЗУЛЬТАТЫ КОНТРОЛЬНОГО (НАДЗОРНОГО) МЕРОПРИЯТИЯ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46. По окончании проведения контрольного (надзорного) мероприятия составляется акт контрольного (надзорного) мероприятия в соответствии со </w:t>
      </w:r>
      <w:hyperlink w:history="0" r:id="rId31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sz w:val="24"/>
            <w:color w:val="0000ff"/>
          </w:rPr>
          <w:t xml:space="preserve">статьей 87</w:t>
        </w:r>
      </w:hyperlink>
      <w:r>
        <w:rPr>
          <w:sz w:val="24"/>
        </w:rPr>
        <w:t xml:space="preserve"> Федерального закона "О государственном контроле (надзоре) и муниципальном контроле в Российской Федерации".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47. В случае отсутствия выявленных нарушений обязательных требований при проведении контрольного (надзорного) мероприятия сведения об этом вносятся в единый реестр контрольных (надзорных) мероприятий.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48. В случае выявления при проведении контрольного (надзорного) мероприятия нарушений обязательных требований контролируемым лицом Департамент в пределах полномочий, предусмотренных законодательством Российской Федерации, обязан: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выдать после оформления акта контрольного (надзорного) мероприятия контролируемому лицу предписание об устранении выявленных нарушений обязательных требований с указанием разумных сроков их устранения;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при выявлении в ходе контрольного (надзорного)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рассмотреть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49. Акт контрольного (надзорного) мероприятия, проведение которого было согласовано органами прокуратуры, направляется в органы прокуратуры посредством единого реестра контрольных (надзорных) мероприятий непосредственно после его оформления.</w:t>
      </w:r>
    </w:p>
    <w:p>
      <w:pPr>
        <w:pStyle w:val="0"/>
        <w:jc w:val="center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Раздел VI. ДОСУДЕБНОЕ ОБЖАЛОВАНИЕ РЕШЕНИЙ ДЕПАРТАМЕНТА</w:t>
      </w:r>
    </w:p>
    <w:p>
      <w:pPr>
        <w:pStyle w:val="2"/>
        <w:jc w:val="center"/>
      </w:pPr>
      <w:r>
        <w:rPr>
          <w:sz w:val="24"/>
        </w:rPr>
        <w:t xml:space="preserve">И ДЕЙСТВИЙ (БЕЗДЕЙСТВИЯ) ЕГО ДОЛЖНОСТНЫХ ЛИЦ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50. Действия (бездействие) должностных лиц Департамента, решения, принятые Департаментом в ходе осуществления регионального государственного контроля (надзора), могут быть обжалованы контролируемым лицом в досудебном порядке в соответствии с положениями </w:t>
      </w:r>
      <w:hyperlink w:history="0" r:id="rId32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sz w:val="24"/>
            <w:color w:val="0000ff"/>
          </w:rPr>
          <w:t xml:space="preserve">главы 9</w:t>
        </w:r>
      </w:hyperlink>
      <w:r>
        <w:rPr>
          <w:sz w:val="24"/>
        </w:rPr>
        <w:t xml:space="preserve"> Федерального закона "О государственном контроле (надзоре) и муниципальном контроле в Российской Федерации".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51. Жалоба на решения Департамента, действия (бездействие) должностных лиц Департамента, осуществляющих региональный государственный контроль (надзор), рассматривается директором Департамента.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52. Жалоба на решения, действия (бездействие) директора Департамента подается в Правительство Курганской области.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53. Жалоба подлежит рассмотрению Департаментом в течение 15 рабочих дней со дня ее регистрации в информационной системе (подсистеме государственной информационной системы) досудебного обжалования.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Жалоба контролируемого лица на решение об отнесении объектов контроля (надзора) к соответствующей категории риска рассматривается в срок не более пяти рабочих дней.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54. Решение Департамента по итогам рассмотрения жалобы размещается в личном кабинете контролируемого лица на едином портале не позднее одного рабочего дня со дня его принятия.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55. Рассмотрение жалобы, связанной со сведениями и документами, составляющими государственную или иную охраняемую законом тайну, осуществляется с соблюдением положений нормативных правовых актов, регулирующих отношения, связанные с защитой государственной или иной охраняемой законом тайны, на бумажном носителе.</w:t>
      </w:r>
    </w:p>
    <w:p>
      <w:pPr>
        <w:pStyle w:val="0"/>
        <w:jc w:val="center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Раздел VII. ОЦЕНКА РЕЗУЛЬТАТИВНОСТИ И ЭФФЕКТИВНОСТИ</w:t>
      </w:r>
    </w:p>
    <w:p>
      <w:pPr>
        <w:pStyle w:val="2"/>
        <w:jc w:val="center"/>
      </w:pPr>
      <w:r>
        <w:rPr>
          <w:sz w:val="24"/>
        </w:rPr>
        <w:t xml:space="preserve">ДЕЯТЕЛЬНОСТИ ДЕПАРТАМЕНТА ПО ОСУЩЕСТВЛЕНИЮ РЕГИОНАЛЬНОГО</w:t>
      </w:r>
    </w:p>
    <w:p>
      <w:pPr>
        <w:pStyle w:val="2"/>
        <w:jc w:val="center"/>
      </w:pPr>
      <w:r>
        <w:rPr>
          <w:sz w:val="24"/>
        </w:rPr>
        <w:t xml:space="preserve">ГОСУДАРСТВЕННОГО КОНТРОЛЯ (НАДЗОРА)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56. Оценка результативности и эффективности деятельности Департамента по осуществлению регионального государственного контроля (надзора) осуществляется на основе системы показателей результативности и эффективности регионального государственного контроля (надзора) по итогам каждого календарного года.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57. Ключевой </w:t>
      </w:r>
      <w:hyperlink w:history="0" w:anchor="P254" w:tooltip="КЛЮЧЕВЫЕ ПОКАЗАТЕЛИ">
        <w:r>
          <w:rPr>
            <w:sz w:val="24"/>
            <w:color w:val="0000ff"/>
          </w:rPr>
          <w:t xml:space="preserve">показатель</w:t>
        </w:r>
      </w:hyperlink>
      <w:r>
        <w:rPr>
          <w:sz w:val="24"/>
        </w:rPr>
        <w:t xml:space="preserve"> (его целевое значение) и индикативные показатели для регионального государственного контроля (надзора) установлены в приложении 3 к Положению.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1</w:t>
      </w:r>
    </w:p>
    <w:p>
      <w:pPr>
        <w:pStyle w:val="0"/>
        <w:jc w:val="right"/>
      </w:pPr>
      <w:r>
        <w:rPr>
          <w:sz w:val="24"/>
        </w:rPr>
        <w:t xml:space="preserve">к Положению</w:t>
      </w:r>
    </w:p>
    <w:p>
      <w:pPr>
        <w:pStyle w:val="0"/>
        <w:jc w:val="right"/>
      </w:pPr>
      <w:r>
        <w:rPr>
          <w:sz w:val="24"/>
        </w:rPr>
        <w:t xml:space="preserve">о региональном государственном</w:t>
      </w:r>
    </w:p>
    <w:p>
      <w:pPr>
        <w:pStyle w:val="0"/>
        <w:jc w:val="right"/>
      </w:pPr>
      <w:r>
        <w:rPr>
          <w:sz w:val="24"/>
        </w:rPr>
        <w:t xml:space="preserve">контроле (надзоре) за достоверностью,</w:t>
      </w:r>
    </w:p>
    <w:p>
      <w:pPr>
        <w:pStyle w:val="0"/>
        <w:jc w:val="right"/>
      </w:pPr>
      <w:r>
        <w:rPr>
          <w:sz w:val="24"/>
        </w:rPr>
        <w:t xml:space="preserve">актуальностью и полнотой сведений</w:t>
      </w:r>
    </w:p>
    <w:p>
      <w:pPr>
        <w:pStyle w:val="0"/>
        <w:jc w:val="right"/>
      </w:pPr>
      <w:r>
        <w:rPr>
          <w:sz w:val="24"/>
        </w:rPr>
        <w:t xml:space="preserve">об организациях отдыха детей и их</w:t>
      </w:r>
    </w:p>
    <w:p>
      <w:pPr>
        <w:pStyle w:val="0"/>
        <w:jc w:val="right"/>
      </w:pPr>
      <w:r>
        <w:rPr>
          <w:sz w:val="24"/>
        </w:rPr>
        <w:t xml:space="preserve">оздоровления, содержащихся в</w:t>
      </w:r>
    </w:p>
    <w:p>
      <w:pPr>
        <w:pStyle w:val="0"/>
        <w:jc w:val="right"/>
      </w:pPr>
      <w:r>
        <w:rPr>
          <w:sz w:val="24"/>
        </w:rPr>
        <w:t xml:space="preserve">реестре организаций отдыха детей</w:t>
      </w:r>
    </w:p>
    <w:p>
      <w:pPr>
        <w:pStyle w:val="0"/>
        <w:jc w:val="right"/>
      </w:pPr>
      <w:r>
        <w:rPr>
          <w:sz w:val="24"/>
        </w:rPr>
        <w:t xml:space="preserve">и их оздоровления</w:t>
      </w:r>
    </w:p>
    <w:p>
      <w:pPr>
        <w:pStyle w:val="0"/>
        <w:jc w:val="center"/>
      </w:pPr>
      <w:r>
        <w:rPr>
          <w:sz w:val="24"/>
        </w:rPr>
      </w:r>
    </w:p>
    <w:bookmarkStart w:id="197" w:name="P197"/>
    <w:bookmarkEnd w:id="197"/>
    <w:p>
      <w:pPr>
        <w:pStyle w:val="2"/>
        <w:jc w:val="center"/>
      </w:pPr>
      <w:r>
        <w:rPr>
          <w:sz w:val="24"/>
        </w:rPr>
        <w:t xml:space="preserve">КРИТЕРИИ</w:t>
      </w:r>
    </w:p>
    <w:p>
      <w:pPr>
        <w:pStyle w:val="2"/>
        <w:jc w:val="center"/>
      </w:pPr>
      <w:r>
        <w:rPr>
          <w:sz w:val="24"/>
        </w:rPr>
        <w:t xml:space="preserve">ОТНЕСЕНИЯ ОБЪЕКТОВ РЕГИОНАЛЬНОГО ГОСУДАРСТВЕННОГО</w:t>
      </w:r>
    </w:p>
    <w:p>
      <w:pPr>
        <w:pStyle w:val="2"/>
        <w:jc w:val="center"/>
      </w:pPr>
      <w:r>
        <w:rPr>
          <w:sz w:val="24"/>
        </w:rPr>
        <w:t xml:space="preserve">КОНТРОЛЯ (НАДЗОРА) ЗА ДОСТОВЕРНОСТЬЮ, АКТУАЛЬНОСТЬЮ</w:t>
      </w:r>
    </w:p>
    <w:p>
      <w:pPr>
        <w:pStyle w:val="2"/>
        <w:jc w:val="center"/>
      </w:pPr>
      <w:r>
        <w:rPr>
          <w:sz w:val="24"/>
        </w:rPr>
        <w:t xml:space="preserve">И ПОЛНОТОЙ СВЕДЕНИЙ ОБ ОРГАНИЗАЦИЯХ ОТДЫХА ДЕТЕЙ И ИХ</w:t>
      </w:r>
    </w:p>
    <w:p>
      <w:pPr>
        <w:pStyle w:val="2"/>
        <w:jc w:val="center"/>
      </w:pPr>
      <w:r>
        <w:rPr>
          <w:sz w:val="24"/>
        </w:rPr>
        <w:t xml:space="preserve">ОЗДОРОВЛЕНИЯ, СОДЕРЖАЩИХСЯ В РЕЕСТРЕ ОРГАНИЗАЦИЙ ОТДЫХА</w:t>
      </w:r>
    </w:p>
    <w:p>
      <w:pPr>
        <w:pStyle w:val="2"/>
        <w:jc w:val="center"/>
      </w:pPr>
      <w:r>
        <w:rPr>
          <w:sz w:val="24"/>
        </w:rPr>
        <w:t xml:space="preserve">ДЕТЕЙ И ИХ ОЗДОРОВЛЕНИЯ, К КАТЕГОРИЯМ РИСКА</w:t>
      </w:r>
    </w:p>
    <w:p>
      <w:pPr>
        <w:pStyle w:val="0"/>
        <w:jc w:val="center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11"/>
        <w:gridCol w:w="6860"/>
      </w:tblGrid>
      <w:tr>
        <w:tc>
          <w:tcPr>
            <w:tcW w:w="221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Категория риска</w:t>
            </w:r>
          </w:p>
        </w:tc>
        <w:tc>
          <w:tcPr>
            <w:tcW w:w="68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Критерии</w:t>
            </w:r>
          </w:p>
        </w:tc>
      </w:tr>
      <w:tr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Средний риск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Наличие вступившего в законную силу в период двух лет, предшествовавших дате принятия решения об отнесении объекта регионального государственного контроля (надзора), к категории риска, постановления о назначении контролируемому лицу административного наказания за совершение административного правонарушения, предусмотренного </w:t>
            </w:r>
            <w:hyperlink w:history="0" r:id="rId33" w:tooltip="&quot;Кодекс Российской Федерации об административных правонарушениях&quot; от 30.12.2001 N 195-ФЗ (ред. от 29.12.2025) (с изм. и доп., вступ. в силу с 09.01.2026) {КонсультантПлюс}">
              <w:r>
                <w:rPr>
                  <w:sz w:val="24"/>
                  <w:color w:val="0000ff"/>
                </w:rPr>
                <w:t xml:space="preserve">статьей 14.65</w:t>
              </w:r>
            </w:hyperlink>
            <w:r>
              <w:rPr>
                <w:sz w:val="24"/>
              </w:rPr>
              <w:t xml:space="preserve"> или </w:t>
            </w:r>
            <w:hyperlink w:history="0" r:id="rId34" w:tooltip="&quot;Кодекс Российской Федерации об административных правонарушениях&quot; от 30.12.2001 N 195-ФЗ (ред. от 29.12.2025) (с изм. и доп., вступ. в силу с 09.01.2026) {КонсультантПлюс}">
              <w:r>
                <w:rPr>
                  <w:sz w:val="24"/>
                  <w:color w:val="0000ff"/>
                </w:rPr>
                <w:t xml:space="preserve">частью 1 статьи 19.5</w:t>
              </w:r>
            </w:hyperlink>
            <w:r>
              <w:rPr>
                <w:sz w:val="24"/>
              </w:rPr>
              <w:t xml:space="preserve"> (в части невыполнения в установленный срок законного предписания (постановления, представления, решения) Департамента образования и науки Курганской области) Кодекса Российской Федерации об административных правонарушениях.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Наличие в течение двух лет с даты принятия решения об отнесении объекта регионального государственного контроля (надзора) к категории риска трех и более жалоб (обращений), содержащих информацию о нарушении контролируемым лицом обязательных требований</w:t>
            </w:r>
          </w:p>
        </w:tc>
      </w:tr>
      <w:tr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Умеренный риск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Наличие одного из критериев отнесения объекта регионального государственного контроля (надзора) к категории среднего риска</w:t>
            </w:r>
          </w:p>
        </w:tc>
      </w:tr>
      <w:tr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Низкий риск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Отсутствие критериев отнесения объекта регионального государственного контроля (надзора) к категории среднего риска</w:t>
            </w:r>
          </w:p>
        </w:tc>
      </w:tr>
    </w:tbl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2</w:t>
      </w:r>
    </w:p>
    <w:p>
      <w:pPr>
        <w:pStyle w:val="0"/>
        <w:jc w:val="right"/>
      </w:pPr>
      <w:r>
        <w:rPr>
          <w:sz w:val="24"/>
        </w:rPr>
        <w:t xml:space="preserve">к Положению</w:t>
      </w:r>
    </w:p>
    <w:p>
      <w:pPr>
        <w:pStyle w:val="0"/>
        <w:jc w:val="right"/>
      </w:pPr>
      <w:r>
        <w:rPr>
          <w:sz w:val="24"/>
        </w:rPr>
        <w:t xml:space="preserve">о региональном государственном</w:t>
      </w:r>
    </w:p>
    <w:p>
      <w:pPr>
        <w:pStyle w:val="0"/>
        <w:jc w:val="right"/>
      </w:pPr>
      <w:r>
        <w:rPr>
          <w:sz w:val="24"/>
        </w:rPr>
        <w:t xml:space="preserve">контроле (надзоре) за достоверностью,</w:t>
      </w:r>
    </w:p>
    <w:p>
      <w:pPr>
        <w:pStyle w:val="0"/>
        <w:jc w:val="right"/>
      </w:pPr>
      <w:r>
        <w:rPr>
          <w:sz w:val="24"/>
        </w:rPr>
        <w:t xml:space="preserve">актуальностью и полнотой сведений</w:t>
      </w:r>
    </w:p>
    <w:p>
      <w:pPr>
        <w:pStyle w:val="0"/>
        <w:jc w:val="right"/>
      </w:pPr>
      <w:r>
        <w:rPr>
          <w:sz w:val="24"/>
        </w:rPr>
        <w:t xml:space="preserve">об организациях отдыха детей и их</w:t>
      </w:r>
    </w:p>
    <w:p>
      <w:pPr>
        <w:pStyle w:val="0"/>
        <w:jc w:val="right"/>
      </w:pPr>
      <w:r>
        <w:rPr>
          <w:sz w:val="24"/>
        </w:rPr>
        <w:t xml:space="preserve">оздоровления, содержащихся в</w:t>
      </w:r>
    </w:p>
    <w:p>
      <w:pPr>
        <w:pStyle w:val="0"/>
        <w:jc w:val="right"/>
      </w:pPr>
      <w:r>
        <w:rPr>
          <w:sz w:val="24"/>
        </w:rPr>
        <w:t xml:space="preserve">реестре организаций отдыха детей</w:t>
      </w:r>
    </w:p>
    <w:p>
      <w:pPr>
        <w:pStyle w:val="0"/>
        <w:jc w:val="right"/>
      </w:pPr>
      <w:r>
        <w:rPr>
          <w:sz w:val="24"/>
        </w:rPr>
        <w:t xml:space="preserve">и их оздоровления</w:t>
      </w:r>
    </w:p>
    <w:p>
      <w:pPr>
        <w:pStyle w:val="0"/>
        <w:jc w:val="center"/>
      </w:pPr>
      <w:r>
        <w:rPr>
          <w:sz w:val="24"/>
        </w:rPr>
      </w:r>
    </w:p>
    <w:bookmarkStart w:id="228" w:name="P228"/>
    <w:bookmarkEnd w:id="228"/>
    <w:p>
      <w:pPr>
        <w:pStyle w:val="2"/>
        <w:jc w:val="center"/>
      </w:pPr>
      <w:r>
        <w:rPr>
          <w:sz w:val="24"/>
        </w:rPr>
        <w:t xml:space="preserve">ПЕРЕЧЕНЬ</w:t>
      </w:r>
    </w:p>
    <w:p>
      <w:pPr>
        <w:pStyle w:val="2"/>
        <w:jc w:val="center"/>
      </w:pPr>
      <w:r>
        <w:rPr>
          <w:sz w:val="24"/>
        </w:rPr>
        <w:t xml:space="preserve">ИНДИКАТОРОВ РИСКА НАРУШЕНИЯ ОБЯЗАТЕЛЬНЫХ ТРЕБОВАНИЙ,</w:t>
      </w:r>
    </w:p>
    <w:p>
      <w:pPr>
        <w:pStyle w:val="2"/>
        <w:jc w:val="center"/>
      </w:pPr>
      <w:r>
        <w:rPr>
          <w:sz w:val="24"/>
        </w:rPr>
        <w:t xml:space="preserve">ИСПОЛЬЗУЕМЫХ ДЛЯ ОСУЩЕСТВЛЕНИЯ РЕГИОНАЛЬНОГО</w:t>
      </w:r>
    </w:p>
    <w:p>
      <w:pPr>
        <w:pStyle w:val="2"/>
        <w:jc w:val="center"/>
      </w:pPr>
      <w:r>
        <w:rPr>
          <w:sz w:val="24"/>
        </w:rPr>
        <w:t xml:space="preserve">ГОСУДАРСТВЕННОГО КОНТРОЛЯ (НАДЗОРА) ЗА ДОСТОВЕРНОСТЬЮ,</w:t>
      </w:r>
    </w:p>
    <w:p>
      <w:pPr>
        <w:pStyle w:val="2"/>
        <w:jc w:val="center"/>
      </w:pPr>
      <w:r>
        <w:rPr>
          <w:sz w:val="24"/>
        </w:rPr>
        <w:t xml:space="preserve">АКТУАЛЬНОСТЬЮ И ПОЛНОТОЙ СВЕДЕНИЙ ОБ ОРГАНИЗАЦИЯХ ОТДЫХА</w:t>
      </w:r>
    </w:p>
    <w:p>
      <w:pPr>
        <w:pStyle w:val="2"/>
        <w:jc w:val="center"/>
      </w:pPr>
      <w:r>
        <w:rPr>
          <w:sz w:val="24"/>
        </w:rPr>
        <w:t xml:space="preserve">ДЕТЕЙ И ИХ ОЗДОРОВЛЕНИЯ, СОДЕРЖАЩИХСЯ В РЕЕСТРЕ ОРГАНИЗАЦИЙ</w:t>
      </w:r>
    </w:p>
    <w:p>
      <w:pPr>
        <w:pStyle w:val="2"/>
        <w:jc w:val="center"/>
      </w:pPr>
      <w:r>
        <w:rPr>
          <w:sz w:val="24"/>
        </w:rPr>
        <w:t xml:space="preserve">ОТДЫХА ДЕТЕЙ И ИХ ОЗДОРОВЛЕНИЯ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Поступление двух и более раз в течение 12 месяцев в Департамент образования и науки Курганской области (далее - Департамент) от граждан, организаций, средств массовой информации, органов государственной власти, органов местного самоуправления информации, свидетельствующей о признаках возможных отклонений данных об организации отдыха детей и их оздоровления от данных, содержащихся в реестре организаций отдыха детей и их оздоровления на территории Курганской области (далее - реестр).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Непредставление в Департамент организацией отдыха детей и их оздоровления уведомления (заявления) об изменении сведений, внесенных в реестр, в период с даты окончания оздоровительной кампании (смены) предыдущего календарного года до даты начала оздоровительной кампании (смены) текущего календарного года.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Отсутствие обновлений на официальном сайте организации отдыха детей и их оздоровления, включенной в реестр, в информационно-телекоммуникационной сети "Интернет" более 12 месяцев.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3</w:t>
      </w:r>
    </w:p>
    <w:p>
      <w:pPr>
        <w:pStyle w:val="0"/>
        <w:jc w:val="right"/>
      </w:pPr>
      <w:r>
        <w:rPr>
          <w:sz w:val="24"/>
        </w:rPr>
        <w:t xml:space="preserve">к Положению</w:t>
      </w:r>
    </w:p>
    <w:p>
      <w:pPr>
        <w:pStyle w:val="0"/>
        <w:jc w:val="right"/>
      </w:pPr>
      <w:r>
        <w:rPr>
          <w:sz w:val="24"/>
        </w:rPr>
        <w:t xml:space="preserve">о региональном государственном</w:t>
      </w:r>
    </w:p>
    <w:p>
      <w:pPr>
        <w:pStyle w:val="0"/>
        <w:jc w:val="right"/>
      </w:pPr>
      <w:r>
        <w:rPr>
          <w:sz w:val="24"/>
        </w:rPr>
        <w:t xml:space="preserve">контроле (надзоре) за достоверностью,</w:t>
      </w:r>
    </w:p>
    <w:p>
      <w:pPr>
        <w:pStyle w:val="0"/>
        <w:jc w:val="right"/>
      </w:pPr>
      <w:r>
        <w:rPr>
          <w:sz w:val="24"/>
        </w:rPr>
        <w:t xml:space="preserve">актуальностью и полнотой сведений</w:t>
      </w:r>
    </w:p>
    <w:p>
      <w:pPr>
        <w:pStyle w:val="0"/>
        <w:jc w:val="right"/>
      </w:pPr>
      <w:r>
        <w:rPr>
          <w:sz w:val="24"/>
        </w:rPr>
        <w:t xml:space="preserve">об организациях отдыха детей и их</w:t>
      </w:r>
    </w:p>
    <w:p>
      <w:pPr>
        <w:pStyle w:val="0"/>
        <w:jc w:val="right"/>
      </w:pPr>
      <w:r>
        <w:rPr>
          <w:sz w:val="24"/>
        </w:rPr>
        <w:t xml:space="preserve">оздоровления, содержащихся в</w:t>
      </w:r>
    </w:p>
    <w:p>
      <w:pPr>
        <w:pStyle w:val="0"/>
        <w:jc w:val="right"/>
      </w:pPr>
      <w:r>
        <w:rPr>
          <w:sz w:val="24"/>
        </w:rPr>
        <w:t xml:space="preserve">реестре организаций отдыха детей</w:t>
      </w:r>
    </w:p>
    <w:p>
      <w:pPr>
        <w:pStyle w:val="0"/>
        <w:jc w:val="right"/>
      </w:pPr>
      <w:r>
        <w:rPr>
          <w:sz w:val="24"/>
        </w:rPr>
        <w:t xml:space="preserve">и их оздоровления</w:t>
      </w:r>
    </w:p>
    <w:p>
      <w:pPr>
        <w:pStyle w:val="0"/>
        <w:jc w:val="center"/>
      </w:pPr>
      <w:r>
        <w:rPr>
          <w:sz w:val="24"/>
        </w:rPr>
      </w:r>
    </w:p>
    <w:bookmarkStart w:id="254" w:name="P254"/>
    <w:bookmarkEnd w:id="254"/>
    <w:p>
      <w:pPr>
        <w:pStyle w:val="2"/>
        <w:jc w:val="center"/>
      </w:pPr>
      <w:r>
        <w:rPr>
          <w:sz w:val="24"/>
        </w:rPr>
        <w:t xml:space="preserve">КЛЮЧЕВЫЕ ПОКАЗАТЕЛИ</w:t>
      </w:r>
    </w:p>
    <w:p>
      <w:pPr>
        <w:pStyle w:val="2"/>
        <w:jc w:val="center"/>
      </w:pPr>
      <w:r>
        <w:rPr>
          <w:sz w:val="24"/>
        </w:rPr>
        <w:t xml:space="preserve">(ИХ ЦЕЛЕВЫЕ ЗНАЧЕНИЯ) И ИНДИКАТИВНЫЕ ПОКАЗАТЕЛИ</w:t>
      </w:r>
    </w:p>
    <w:p>
      <w:pPr>
        <w:pStyle w:val="2"/>
        <w:jc w:val="center"/>
      </w:pPr>
      <w:r>
        <w:rPr>
          <w:sz w:val="24"/>
        </w:rPr>
        <w:t xml:space="preserve">ДЛЯ РЕГИОНАЛЬНОГО ГОСУДАРСТВЕННОГО КОНТРОЛЯ (НАДЗОРА)</w:t>
      </w:r>
    </w:p>
    <w:p>
      <w:pPr>
        <w:pStyle w:val="2"/>
        <w:jc w:val="center"/>
      </w:pPr>
      <w:r>
        <w:rPr>
          <w:sz w:val="24"/>
        </w:rPr>
        <w:t xml:space="preserve">ЗА ДОСТОВЕРНОСТЬЮ, АКТУАЛЬНОСТЬЮ И ПОЛНОТОЙ СВЕДЕНИЙ</w:t>
      </w:r>
    </w:p>
    <w:p>
      <w:pPr>
        <w:pStyle w:val="2"/>
        <w:jc w:val="center"/>
      </w:pPr>
      <w:r>
        <w:rPr>
          <w:sz w:val="24"/>
        </w:rPr>
        <w:t xml:space="preserve">ОБ ОРГАНИЗАЦИЯХ ОТДЫХА ДЕТЕЙ И ИХ ОЗДОРОВЛЕНИЯ,</w:t>
      </w:r>
    </w:p>
    <w:p>
      <w:pPr>
        <w:pStyle w:val="2"/>
        <w:jc w:val="center"/>
      </w:pPr>
      <w:r>
        <w:rPr>
          <w:sz w:val="24"/>
        </w:rPr>
        <w:t xml:space="preserve">СОДЕРЖАЩИХСЯ В РЕЕСТРЕ ОРГАНИЗАЦИЙ ОТДЫХА ДЕТЕЙ</w:t>
      </w:r>
    </w:p>
    <w:p>
      <w:pPr>
        <w:pStyle w:val="2"/>
        <w:jc w:val="center"/>
      </w:pPr>
      <w:r>
        <w:rPr>
          <w:sz w:val="24"/>
        </w:rPr>
        <w:t xml:space="preserve">И ИХ ОЗДОРОВЛЕНИЯ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Ключевым показателем регионального государственного контроля (надзора) за достоверностью, актуальностью и полнотой сведений об организациях отдыха детей и их оздоровления, содержащихся в реестре организаций отдыха детей и их оздоровления на территории Курганской области (далее соответственно - ключевой показатель, региональный государственный контроль (надзор), реестр), является отношение количества недостоверных, неактуальных и неполных сведений об организациях отдыха детей и их оздоровления, содержащихся в реестре на отчетный период, к общему количеству сведений об организациях отдыха детей и их оздоровления, содержащихся в реестре на отчетный период.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Целевое значение ключевого показателя принимается не более 5% от общего количества сведений об организациях отдыха детей и их оздоровления, содержащихся в реестре.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Индикативные показатели регионального государственного контроля (надзора):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количество проведенных внеплановых контрольных (надзорных) мероприятий за отчетный период;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количество поступивших возражений в отношении акта контрольного (надзорного) мероприятия за отчетный период;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количество выданных предписаний об устранении нарушений обязательных требований за отчетный период;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количество выданных предостережений о недопустимости нарушения обязательных требований за отчетный период;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количество профилактических мероприятий, проведенных за отчетный период;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количество контрольных (надзорных) мероприятий без взаимодействия, проведенных за отчетный период.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Курганской области от 14.10.2021 N 312</w:t>
            <w:br/>
            <w:t>(ред. от 17.12.2025)</w:t>
            <w:br/>
            <w:t>"Об утверждении Положения о реги...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20.01.2026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273&amp;n=70746&amp;date=20.01.2026&amp;dst=100005&amp;field=134" TargetMode = "External"/><Relationship Id="rId9" Type="http://schemas.openxmlformats.org/officeDocument/2006/relationships/hyperlink" Target="https://login.consultant.ru/link/?req=doc&amp;base=RLAW273&amp;n=79867&amp;date=20.01.2026&amp;dst=100005&amp;field=134" TargetMode = "External"/><Relationship Id="rId10" Type="http://schemas.openxmlformats.org/officeDocument/2006/relationships/hyperlink" Target="https://login.consultant.ru/link/?req=doc&amp;base=LAW&amp;n=523242&amp;date=20.01.2026" TargetMode = "External"/><Relationship Id="rId11" Type="http://schemas.openxmlformats.org/officeDocument/2006/relationships/hyperlink" Target="https://login.consultant.ru/link/?req=doc&amp;base=LAW&amp;n=508984&amp;date=20.01.2026" TargetMode = "External"/><Relationship Id="rId12" Type="http://schemas.openxmlformats.org/officeDocument/2006/relationships/hyperlink" Target="https://login.consultant.ru/link/?req=doc&amp;base=RLAW273&amp;n=58230&amp;date=20.01.2026" TargetMode = "External"/><Relationship Id="rId13" Type="http://schemas.openxmlformats.org/officeDocument/2006/relationships/hyperlink" Target="https://login.consultant.ru/link/?req=doc&amp;base=RLAW273&amp;n=79867&amp;date=20.01.2026&amp;dst=100007&amp;field=134" TargetMode = "External"/><Relationship Id="rId14" Type="http://schemas.openxmlformats.org/officeDocument/2006/relationships/hyperlink" Target="https://login.consultant.ru/link/?req=doc&amp;base=RLAW273&amp;n=79867&amp;date=20.01.2026&amp;dst=100008&amp;field=134" TargetMode = "External"/><Relationship Id="rId15" Type="http://schemas.openxmlformats.org/officeDocument/2006/relationships/hyperlink" Target="https://login.consultant.ru/link/?req=doc&amp;base=RLAW273&amp;n=79867&amp;date=20.01.2026&amp;dst=100009&amp;field=134" TargetMode = "External"/><Relationship Id="rId16" Type="http://schemas.openxmlformats.org/officeDocument/2006/relationships/hyperlink" Target="https://login.consultant.ru/link/?req=doc&amp;base=LAW&amp;n=506018&amp;date=20.01.2026" TargetMode = "External"/><Relationship Id="rId17" Type="http://schemas.openxmlformats.org/officeDocument/2006/relationships/hyperlink" Target="https://login.consultant.ru/link/?req=doc&amp;base=LAW&amp;n=508984&amp;date=20.01.2026&amp;dst=100487&amp;field=134" TargetMode = "External"/><Relationship Id="rId18" Type="http://schemas.openxmlformats.org/officeDocument/2006/relationships/hyperlink" Target="https://login.consultant.ru/link/?req=doc&amp;base=LAW&amp;n=508984&amp;date=20.01.2026&amp;dst=100509&amp;field=134" TargetMode = "External"/><Relationship Id="rId19" Type="http://schemas.openxmlformats.org/officeDocument/2006/relationships/hyperlink" Target="https://login.consultant.ru/link/?req=doc&amp;base=LAW&amp;n=508984&amp;date=20.01.2026&amp;dst=100547&amp;field=134" TargetMode = "External"/><Relationship Id="rId20" Type="http://schemas.openxmlformats.org/officeDocument/2006/relationships/hyperlink" Target="https://login.consultant.ru/link/?req=doc&amp;base=LAW&amp;n=494960&amp;date=20.01.2026" TargetMode = "External"/><Relationship Id="rId21" Type="http://schemas.openxmlformats.org/officeDocument/2006/relationships/hyperlink" Target="https://login.consultant.ru/link/?req=doc&amp;base=LAW&amp;n=508984&amp;date=20.01.2026&amp;dst=101391&amp;field=134" TargetMode = "External"/><Relationship Id="rId22" Type="http://schemas.openxmlformats.org/officeDocument/2006/relationships/hyperlink" Target="https://login.consultant.ru/link/?req=doc&amp;base=LAW&amp;n=508984&amp;date=20.01.2026&amp;dst=101366&amp;field=134" TargetMode = "External"/><Relationship Id="rId23" Type="http://schemas.openxmlformats.org/officeDocument/2006/relationships/hyperlink" Target="https://login.consultant.ru/link/?req=doc&amp;base=LAW&amp;n=508984&amp;date=20.01.2026&amp;dst=101409&amp;field=134" TargetMode = "External"/><Relationship Id="rId24" Type="http://schemas.openxmlformats.org/officeDocument/2006/relationships/hyperlink" Target="https://login.consultant.ru/link/?req=doc&amp;base=LAW&amp;n=508984&amp;date=20.01.2026&amp;dst=101410&amp;field=134" TargetMode = "External"/><Relationship Id="rId25" Type="http://schemas.openxmlformats.org/officeDocument/2006/relationships/hyperlink" Target="https://login.consultant.ru/link/?req=doc&amp;base=LAW&amp;n=508984&amp;date=20.01.2026&amp;dst=100638&amp;field=134" TargetMode = "External"/><Relationship Id="rId26" Type="http://schemas.openxmlformats.org/officeDocument/2006/relationships/hyperlink" Target="https://login.consultant.ru/link/?req=doc&amp;base=LAW&amp;n=508984&amp;date=20.01.2026&amp;dst=101411&amp;field=134" TargetMode = "External"/><Relationship Id="rId27" Type="http://schemas.openxmlformats.org/officeDocument/2006/relationships/hyperlink" Target="https://login.consultant.ru/link/?req=doc&amp;base=LAW&amp;n=508984&amp;date=20.01.2026&amp;dst=101413&amp;field=134" TargetMode = "External"/><Relationship Id="rId28" Type="http://schemas.openxmlformats.org/officeDocument/2006/relationships/hyperlink" Target="https://login.consultant.ru/link/?req=doc&amp;base=LAW&amp;n=508984&amp;date=20.01.2026&amp;dst=101410&amp;field=134" TargetMode = "External"/><Relationship Id="rId29" Type="http://schemas.openxmlformats.org/officeDocument/2006/relationships/hyperlink" Target="https://login.consultant.ru/link/?req=doc&amp;base=LAW&amp;n=508984&amp;date=20.01.2026&amp;dst=100637&amp;field=134" TargetMode = "External"/><Relationship Id="rId30" Type="http://schemas.openxmlformats.org/officeDocument/2006/relationships/hyperlink" Target="https://login.consultant.ru/link/?req=doc&amp;base=LAW&amp;n=508984&amp;date=20.01.2026&amp;dst=101415&amp;field=134" TargetMode = "External"/><Relationship Id="rId31" Type="http://schemas.openxmlformats.org/officeDocument/2006/relationships/hyperlink" Target="https://login.consultant.ru/link/?req=doc&amp;base=LAW&amp;n=508984&amp;date=20.01.2026&amp;dst=100981&amp;field=134" TargetMode = "External"/><Relationship Id="rId32" Type="http://schemas.openxmlformats.org/officeDocument/2006/relationships/hyperlink" Target="https://login.consultant.ru/link/?req=doc&amp;base=LAW&amp;n=508984&amp;date=20.01.2026&amp;dst=100422&amp;field=134" TargetMode = "External"/><Relationship Id="rId33" Type="http://schemas.openxmlformats.org/officeDocument/2006/relationships/hyperlink" Target="https://login.consultant.ru/link/?req=doc&amp;base=LAW&amp;n=523865&amp;date=20.01.2026&amp;dst=9006&amp;field=134" TargetMode = "External"/><Relationship Id="rId34" Type="http://schemas.openxmlformats.org/officeDocument/2006/relationships/hyperlink" Target="https://login.consultant.ru/link/?req=doc&amp;base=LAW&amp;n=523865&amp;date=20.01.2026&amp;dst=11792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Курганской области от 14.10.2021 N 312
(ред. от 17.12.2025)
"Об утверждении Положения о региональном государственном контроле (надзоре) за достоверностью, актуальностью и полнотой сведений об организациях отдыха детей и их оздоровления, содержащихся в реестре организаций отдыха детей и их оздоровления"
(вместе с "Критериями отнесения объектов регионального государственного контроля (надзора) за достоверностью, актуальностью и полнотой сведений об организациях отдыха детей и их оз</dc:title>
  <dcterms:created xsi:type="dcterms:W3CDTF">2026-01-20T11:41:48Z</dcterms:created>
</cp:coreProperties>
</file>