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92" w:line="240" w:lineRule="auto"/>
        <w:shd w:val="clear" w:color="auto" w:fill="ffffff"/>
        <w:rPr>
          <w:rFonts w:ascii="Arial" w:hAnsi="Arial" w:eastAsia="Times New Roman" w:cs="Arial"/>
          <w:color w:val="2b2b2b"/>
          <w:sz w:val="24"/>
          <w:szCs w:val="24"/>
          <w:lang w:eastAsia="ru-RU"/>
        </w:rPr>
        <w:outlineLvl w:val="1"/>
      </w:pPr>
      <w:r>
        <w:rPr>
          <w:rFonts w:ascii="Arial" w:hAnsi="Arial" w:eastAsia="Times New Roman" w:cs="Arial"/>
          <w:b/>
          <w:bCs/>
          <w:color w:val="2b2b2b"/>
          <w:spacing w:val="8"/>
          <w:sz w:val="24"/>
          <w:szCs w:val="24"/>
          <w:lang w:eastAsia="ru-RU"/>
        </w:rPr>
        <w:t xml:space="preserve">Порядок досудебного обжалования решений и действи</w:t>
      </w:r>
      <w:r>
        <w:rPr>
          <w:rFonts w:ascii="Arial" w:hAnsi="Arial" w:eastAsia="Times New Roman" w:cs="Arial"/>
          <w:b/>
          <w:bCs/>
          <w:color w:val="2b2b2b"/>
          <w:spacing w:val="8"/>
          <w:sz w:val="24"/>
          <w:szCs w:val="24"/>
          <w:lang w:eastAsia="ru-RU"/>
        </w:rPr>
        <w:t xml:space="preserve">й(</w:t>
      </w:r>
      <w:r>
        <w:rPr>
          <w:rFonts w:ascii="Arial" w:hAnsi="Arial" w:eastAsia="Times New Roman" w:cs="Arial"/>
          <w:b/>
          <w:bCs/>
          <w:color w:val="2b2b2b"/>
          <w:spacing w:val="8"/>
          <w:sz w:val="24"/>
          <w:szCs w:val="24"/>
          <w:lang w:eastAsia="ru-RU"/>
        </w:rPr>
        <w:t xml:space="preserve">бездействия) органа, предоставляющего государственную услугу, его должностных лиц при предоставлении государственных услуг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Досудебное обжалование решений и действий (бездействия) органа, предоставляющего государственную услугу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, его должностных лиц при предоставлении государственных услуг осуществляется в соответствии с главой 2.1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Согласно статье 11.1 Федерального закона № 210-ФЗ заявитель может обратиться с жалобой в следующих случаях: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1) нарушение срока регистрации запроса о предоставлении государственной запроса, указанного в </w:t>
      </w:r>
      <w:hyperlink r:id="rId8" w:tooltip="consultantplus://offline/ref=6139B477415BF4430DAEFFC02F9F027B48546D58FB06F7F926491019E4C1ADE024F51E52719E1020532C33D518D7EA612D6D1E80E5J469H" w:history="1">
        <w:r>
          <w:rPr>
            <w:rFonts w:ascii="Arial" w:hAnsi="Arial" w:eastAsia="Times New Roman" w:cs="Arial"/>
            <w:color w:val="0c7bce"/>
            <w:sz w:val="24"/>
            <w:szCs w:val="24"/>
            <w:lang w:eastAsia="ru-RU"/>
          </w:rPr>
          <w:t xml:space="preserve">статье 15.1</w:t>
        </w:r>
      </w:hyperlink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 Федерального закона № 210-ФЗ;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2) нарушение срока предоставления государственной услуги; 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услуги;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услуги;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 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6) затребование с заявителя при предоставлении государственной платы, не предусмотренной нормативными правовыми актами Российской Федерации;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7) отказ органа, предоставляющего го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сударственную услугу, должностного лица органа, предоставляющего государственную услугу в исправлении допущенных ими опечаток и ошибок в выданных в результате предоставления государственной документах либо нарушение установленного срока таких исправлений; 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8) нарушение срока или порядка выдачи документов по результатам предоставления государственной услуги;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Федерации;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10) требование у заявителя при предоставлении государственной услуги документов или ин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 </w:t>
      </w:r>
      <w:hyperlink r:id="rId9" w:tooltip="consultantplus://offline/ref=6139B477415BF4430DAEFFC02F9F027B48546D58FB06F7F926491019E4C1ADE024F51E527C9A1020532C33D518D7EA612D6D1E80E5J469H" w:history="1">
        <w:r>
          <w:rPr>
            <w:rFonts w:ascii="Arial" w:hAnsi="Arial" w:eastAsia="Times New Roman" w:cs="Arial"/>
            <w:color w:val="0c7bce"/>
            <w:sz w:val="24"/>
            <w:szCs w:val="24"/>
            <w:lang w:eastAsia="ru-RU"/>
          </w:rPr>
          <w:t xml:space="preserve">пунктом 4 части 1 статьи 7</w:t>
        </w:r>
      </w:hyperlink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 Федерального закона № 210-ФЗ.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Жалоба подается в письменной форме, на бумажном носителе, в электронной форме в орган, предоставляющий государственную услугу (часть 1 статьи 11.2 Федерального закона № 210-ФЗ).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В электронном виде жалоба может быть подана заявителем посредством: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а) официального сайта органа, предоставляющего государственную услугу;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б) федеральной государственной информационной системы «Единый портал государственных и муниципальных услуг (функций)»;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в) портала федеральной государственной информационной системы, обеспечивающей процесс досудебного (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 с использованием информационно — телекоммуникационной сети «Интернет»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(пункт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6 Правил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 фондов российской федерации, госуда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организации предоставления 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работников, утвержденных постановлением Правительства Российской Федерации от 16.08.2012 № 840).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В соответствии с частью 5 статьи 11.2 Федерального закона № 210-ФЗ жалоба должна содержать: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1) наименование органа, предоставляющего государственную услугу,  должностного лица органа, предоставляющего государственную услугу;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2) фамилию, имя, отчество (последнее — при наличии), сведения о месте жительства заявителя 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— физического лица либо наименование, сведения о месте нахождения заявителя —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услугу;</w:t>
      </w:r>
      <w:r/>
    </w:p>
    <w:p>
      <w:pPr>
        <w:pStyle w:val="652"/>
        <w:ind w:left="0" w:right="0" w:firstLine="709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  <w:r/>
    </w:p>
    <w:p>
      <w:pPr>
        <w:pStyle w:val="811"/>
        <w:spacing w:before="0" w:beforeAutospacing="0" w:after="292" w:afterAutospacing="0"/>
        <w:shd w:val="clear" w:color="auto" w:fill="ffffff"/>
        <w:rPr>
          <w:rFonts w:ascii="Calibri" w:hAnsi="Calibri" w:cs="Calibri"/>
          <w:b w:val="0"/>
          <w:bCs w:val="0"/>
          <w:color w:val="2b2b2b"/>
        </w:rPr>
      </w:pPr>
      <w:r>
        <w:rPr>
          <w:rStyle w:val="816"/>
          <w:rFonts w:ascii="Calibri" w:hAnsi="Calibri" w:cs="Calibri"/>
          <w:b/>
          <w:bCs/>
          <w:color w:val="2b2b2b"/>
          <w:spacing w:val="8"/>
          <w:highlight w:val="none"/>
        </w:rPr>
      </w:r>
      <w:r>
        <w:rPr>
          <w:rStyle w:val="816"/>
          <w:rFonts w:ascii="Calibri" w:hAnsi="Calibri" w:cs="Calibri"/>
          <w:b/>
          <w:bCs/>
          <w:color w:val="2b2b2b"/>
          <w:spacing w:val="8"/>
          <w:highlight w:val="none"/>
        </w:rPr>
      </w:r>
      <w:r/>
    </w:p>
    <w:p>
      <w:pPr>
        <w:pStyle w:val="811"/>
        <w:spacing w:before="0" w:beforeAutospacing="0" w:after="292" w:afterAutospacing="0"/>
        <w:shd w:val="clear" w:color="auto" w:fill="ffffff"/>
        <w:rPr>
          <w:rStyle w:val="816"/>
          <w:rFonts w:ascii="Calibri" w:hAnsi="Calibri" w:cs="Calibri"/>
          <w:b/>
          <w:bCs/>
          <w:color w:val="2b2b2b"/>
          <w:spacing w:val="8"/>
          <w:highlight w:val="none"/>
        </w:rPr>
      </w:pPr>
      <w:r>
        <w:rPr>
          <w:rStyle w:val="816"/>
          <w:rFonts w:ascii="Calibri" w:hAnsi="Calibri" w:cs="Calibri"/>
          <w:b/>
          <w:bCs/>
          <w:color w:val="2b2b2b"/>
          <w:spacing w:val="8"/>
          <w:highlight w:val="none"/>
        </w:rPr>
      </w:r>
      <w:r>
        <w:rPr>
          <w:rStyle w:val="816"/>
          <w:rFonts w:ascii="Calibri" w:hAnsi="Calibri" w:cs="Calibri"/>
          <w:b/>
          <w:bCs/>
          <w:color w:val="2b2b2b"/>
          <w:spacing w:val="8"/>
          <w:highlight w:val="none"/>
        </w:rPr>
      </w:r>
      <w:r/>
    </w:p>
    <w:p>
      <w:pPr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character" w:styleId="636">
    <w:name w:val="Heading 2 Char"/>
    <w:basedOn w:val="812"/>
    <w:link w:val="811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2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2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2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2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2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2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2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List Paragraph"/>
    <w:basedOn w:val="810"/>
    <w:uiPriority w:val="34"/>
    <w:qFormat/>
    <w:pPr>
      <w:contextualSpacing/>
      <w:ind w:left="720"/>
    </w:p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0"/>
    <w:next w:val="810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2"/>
    <w:link w:val="653"/>
    <w:uiPriority w:val="10"/>
    <w:rPr>
      <w:sz w:val="48"/>
      <w:szCs w:val="48"/>
    </w:rPr>
  </w:style>
  <w:style w:type="paragraph" w:styleId="655">
    <w:name w:val="Subtitle"/>
    <w:basedOn w:val="810"/>
    <w:next w:val="810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2"/>
    <w:link w:val="655"/>
    <w:uiPriority w:val="11"/>
    <w:rPr>
      <w:sz w:val="24"/>
      <w:szCs w:val="24"/>
    </w:rPr>
  </w:style>
  <w:style w:type="paragraph" w:styleId="657">
    <w:name w:val="Quote"/>
    <w:basedOn w:val="810"/>
    <w:next w:val="810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0"/>
    <w:next w:val="810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0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2"/>
    <w:link w:val="661"/>
    <w:uiPriority w:val="99"/>
  </w:style>
  <w:style w:type="paragraph" w:styleId="663">
    <w:name w:val="Footer"/>
    <w:basedOn w:val="810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2"/>
    <w:link w:val="663"/>
    <w:uiPriority w:val="99"/>
  </w:style>
  <w:style w:type="paragraph" w:styleId="665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2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2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paragraph" w:styleId="811">
    <w:name w:val="Heading 2"/>
    <w:basedOn w:val="810"/>
    <w:link w:val="81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 w:customStyle="1">
    <w:name w:val="Заголовок 2 Знак"/>
    <w:basedOn w:val="812"/>
    <w:link w:val="811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16">
    <w:name w:val="Strong"/>
    <w:basedOn w:val="812"/>
    <w:uiPriority w:val="22"/>
    <w:qFormat/>
    <w:rPr>
      <w:b/>
      <w:bCs/>
    </w:rPr>
  </w:style>
  <w:style w:type="paragraph" w:styleId="817">
    <w:name w:val="Normal (Web)"/>
    <w:basedOn w:val="81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8">
    <w:name w:val="Hyperlink"/>
    <w:basedOn w:val="81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6139B477415BF4430DAEFFC02F9F027B48546D58FB06F7F926491019E4C1ADE024F51E52719E1020532C33D518D7EA612D6D1E80E5J469H" TargetMode="External"/><Relationship Id="rId9" Type="http://schemas.openxmlformats.org/officeDocument/2006/relationships/hyperlink" Target="consultantplus://offline/ref=6139B477415BF4430DAEFFC02F9F027B48546D58FB06F7F926491019E4C1ADE024F51E527C9A1020532C33D518D7EA612D6D1E80E5J469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7</cp:revision>
  <dcterms:created xsi:type="dcterms:W3CDTF">2024-04-15T11:55:00Z</dcterms:created>
  <dcterms:modified xsi:type="dcterms:W3CDTF">2024-04-18T08:45:10Z</dcterms:modified>
</cp:coreProperties>
</file>